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Көкшетау МҰТП РММ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қ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пайдалануға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беруге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конкурстық құжаттама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жоба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) 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№19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Демалыс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аймағы №3» 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Конкурстық құжаттама Қазақстан Республикасының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заңнамасының,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кодексінің, Қазақстан Республикасының экология, геология және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Министрінің 05.03.2022 жылғы №73 бұйрығымен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бекітілген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парктерде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қызметті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қағидаларына» (бұдан ә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– Қағидалар)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талаптары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«Көкшетау» МҰТП РММ инфрақұрылымын дамытудың 2022 жылғы бас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сәйкес әзірленген.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Бас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жоспар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ға сәйкес қалыптастырылған конкурсқа қойылған лот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лоттар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«Көкшетау»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республикалық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мекемесі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19 лот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745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№3 </w:t>
      </w:r>
      <w:proofErr w:type="spellStart"/>
      <w:r w:rsidR="00A74506" w:rsidRPr="00A745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Pr="00A745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емалыс</w:t>
      </w:r>
      <w:proofErr w:type="spellEnd"/>
      <w:r w:rsidRPr="00A7450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аймағын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пайдалануға және орналастыруға 1,18 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конкурсқа шығарады.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Учаскенің орналасқан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«Көкшетау» МҰТП РММ,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шаруашылығы, 88-орамының, 1,4,9-бөлімі, 117-орамының, 1,39-бөлімі.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117-орамының 39-бөлімі туристік-рекреациялық қызмет аймағында, 88-орамының 1,4,9-бөлі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 ж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әне 117-орамының 1-бөлімі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экономикалық қызмет аймағында орналасқан.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өткізу уақыты мен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туралы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ақпарат.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өткізу уақыты </w:t>
      </w:r>
      <w:r w:rsidR="00444CB8">
        <w:rPr>
          <w:rFonts w:ascii="Times New Roman" w:hAnsi="Times New Roman"/>
          <w:b/>
          <w:sz w:val="28"/>
          <w:szCs w:val="28"/>
          <w:lang w:val="kk-KZ"/>
        </w:rPr>
        <w:t>21</w:t>
      </w:r>
      <w:r w:rsidR="00444C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444CB8">
        <w:rPr>
          <w:rFonts w:ascii="Times New Roman" w:hAnsi="Times New Roman"/>
          <w:b/>
          <w:sz w:val="28"/>
          <w:szCs w:val="28"/>
          <w:lang w:val="kk-KZ"/>
        </w:rPr>
        <w:t>11</w:t>
      </w:r>
      <w:r w:rsidR="00444C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2022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жылы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сағат 15-00.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Конкурстың өтетін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Қазақстан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Көкшетау қаласы,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Темірбеков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көшесі 54, тел: 8(7162) 26-94-54,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 пошталық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индексі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020000. 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Конкурстық өтінімдерді ұсыну тәсі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і,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және соңғы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және олардың қолданылу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Конкурстық өтінімдер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ұйымдастырушыға қолм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арқылы жапсырылған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конвертте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мекенжайы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ұсынылады: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Көкшетау қаласы,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Темірбеков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көшесі 54, тел:8(7162) 26-95-50, пошталық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индексі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020000, туризм және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экологиялы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 ағарту бөлімінің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конкурстық комиссия хатшысының электрондық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мекенжайы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kokshepark@mail.ru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Конкурстық өтінімдерді ұсынудың соңғы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444CB8">
        <w:rPr>
          <w:rFonts w:ascii="Times New Roman" w:hAnsi="Times New Roman"/>
          <w:b/>
          <w:sz w:val="28"/>
          <w:szCs w:val="28"/>
          <w:lang w:val="kk-KZ"/>
        </w:rPr>
        <w:t>21</w:t>
      </w:r>
      <w:r w:rsidR="00444C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444CB8">
        <w:rPr>
          <w:rFonts w:ascii="Times New Roman" w:hAnsi="Times New Roman"/>
          <w:b/>
          <w:sz w:val="28"/>
          <w:szCs w:val="28"/>
          <w:lang w:val="kk-KZ"/>
        </w:rPr>
        <w:t>11</w:t>
      </w:r>
      <w:r w:rsidR="00444C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жылғы сағат 1</w:t>
      </w:r>
      <w:r w:rsidR="00444C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444C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0-ға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дейін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Конкурсқа қатысуға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шетелдік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қатысуы жоқ Қазақстан Республикасының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азаматтары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заңды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тұлғалар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ұйымдастырушы (оның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жауапты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тұлғасы) конкурстық өтінімдерді ұсынудың соңғы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өткеннен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алған барлық конкурстық өтінімдер қабылданбайды,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ашылмайды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ұсынған өтініш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берушілерге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қайтарылады.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Әлеуетті қатысушының конкурстық өтінімінің қолданылу мерзім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конкурстық комиссия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қабылдағанға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 xml:space="preserve">Учаскенің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нысаналы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мақсаты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Учаскенің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нысаналы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мақсаты: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қызметті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№3 </w:t>
      </w:r>
      <w:proofErr w:type="spellStart"/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емалыс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аймағының уақытша құрылыстарын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үшін. 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4.1.Жер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пайдалануға беру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шарттары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Қазақстан Республикасының </w:t>
      </w:r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Сәулет, қала құрылысы және құрылыс қызметі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Заңдарының,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Экологиялық және Салық Кодекстерінің, </w:t>
      </w:r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 2993-2017</w:t>
      </w:r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қызмет көрсету саласындағы Қазақстан Республикасының ұлттық стандартының және басқа да нормативтік-құқықтық актілердің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талаптарын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сақтау: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қпақтарды ұйымдастыруға,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тұрақтарын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тамашалау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алаңдарын, жағажайларды, қайықты, құтқару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көліктің су түрлерін және жағажай мүкәммалын жалға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орнатуға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аймағында күрделі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тыйым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салынады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рекреациялық орталықтарды, қонақ үйлерді,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кемпингтерді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мұражайларды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қызмет көрсететін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салу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аймағының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кемерінен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жолақ көзделеді.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Экожүйеге,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жануарлар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дүниесіне,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өсімдік,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келтіретін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жүргізбеу.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Өрт қауіпсіздігі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ережелерін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сақтау. 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санитарлық жағдайын қамтамасыз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зиянкестері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ауруларының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таралуына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бермеу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Топырақ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эрозиясына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бермеу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көгалдандыру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келісі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жүргізілсін.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рекреациялық жүктеме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мезгілде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 адамның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Қазақстан Республикасының қолданыстағы Салық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пайдаланғаны үшін төлемді, өз қызметкерлері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келушілері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аумақты пайдаланғаны үшін төлемді уақтылы төлеу, сондай-ақ Қазақстан Республикасының заңнамасында көзделген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да төлемдерді жүргізу. 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4.2. Жобаның қысқаша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сипаттамасы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талаптар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іржолғы сыйымдылығы 40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1,18 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«№ 3 </w:t>
      </w:r>
      <w:proofErr w:type="spellStart"/>
      <w:r w:rsid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демалыс</w:t>
      </w:r>
      <w:proofErr w:type="spellEnd"/>
      <w:r w:rsid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аймағын </w:t>
      </w:r>
      <w:proofErr w:type="spellStart"/>
      <w:r w:rsid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 w:rsid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жоба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құрылыстар құрамы:</w:t>
      </w:r>
    </w:p>
    <w:tbl>
      <w:tblPr>
        <w:tblStyle w:val="ae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674274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Құрылыстардың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атауы</w:t>
            </w:r>
            <w:proofErr w:type="spellEnd"/>
          </w:p>
        </w:tc>
      </w:tr>
      <w:tr w:rsidR="0067427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Аумақты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абаттандыру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(жарықтандыру,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жаяу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жүргіншілер және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серуендеу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қпақтары,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шағын сәулет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нысандары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және т. б.)</w:t>
            </w:r>
          </w:p>
        </w:tc>
      </w:tr>
      <w:tr w:rsidR="0067427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Сауда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нүктелері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ған, қажеттілігіне қарай)</w:t>
            </w:r>
          </w:p>
        </w:tc>
      </w:tr>
      <w:tr w:rsidR="0067427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қамтамасыз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ету</w:t>
            </w:r>
            <w:proofErr w:type="spellEnd"/>
          </w:p>
        </w:tc>
      </w:tr>
      <w:tr w:rsidR="0067427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Демалыс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ңдары (күркелер)</w:t>
            </w:r>
          </w:p>
        </w:tc>
      </w:tr>
      <w:tr w:rsidR="0067427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алаңы</w:t>
            </w:r>
          </w:p>
        </w:tc>
      </w:tr>
      <w:tr w:rsidR="0067427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ңдары</w:t>
            </w:r>
          </w:p>
        </w:tc>
      </w:tr>
      <w:tr w:rsid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 w:rsidP="003124B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Бақылау өткізу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пункті</w:t>
            </w:r>
            <w:proofErr w:type="spellEnd"/>
          </w:p>
        </w:tc>
      </w:tr>
      <w:tr w:rsid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 w:rsidP="003124B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Тұрмыстық қоқысы бар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контейнерлерге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арналған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ң (бөлек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 w:rsidP="003124B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Санитарлық гигиеналық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тұрап</w:t>
            </w:r>
            <w:proofErr w:type="gramEnd"/>
          </w:p>
        </w:tc>
      </w:tr>
      <w:tr w:rsidR="0067427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А/көліктің тұрақ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(келушілердің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жолғы сыйымдылығын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Туристік </w:t>
            </w:r>
            <w:r w:rsidRPr="00505090">
              <w:rPr>
                <w:rFonts w:ascii="Times New Roman" w:hAnsi="Times New Roman"/>
                <w:sz w:val="28"/>
                <w:szCs w:val="28"/>
              </w:rPr>
              <w:t>мүкәммал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жалға беру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пункті</w:t>
            </w:r>
            <w:proofErr w:type="spellEnd"/>
          </w:p>
        </w:tc>
      </w:tr>
      <w:tr w:rsid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32" w:rsidRDefault="0011113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6BCD">
              <w:rPr>
                <w:rFonts w:ascii="Times New Roman" w:hAnsi="Times New Roman"/>
                <w:sz w:val="28"/>
                <w:szCs w:val="28"/>
              </w:rPr>
              <w:t>Пирсі</w:t>
            </w:r>
            <w:proofErr w:type="spellEnd"/>
            <w:r w:rsidRPr="00D06BCD">
              <w:rPr>
                <w:rFonts w:ascii="Times New Roman" w:hAnsi="Times New Roman"/>
                <w:sz w:val="28"/>
                <w:szCs w:val="28"/>
              </w:rPr>
              <w:t xml:space="preserve"> және жалға беру </w:t>
            </w:r>
            <w:proofErr w:type="spellStart"/>
            <w:r w:rsidRPr="00D06BCD">
              <w:rPr>
                <w:rFonts w:ascii="Times New Roman" w:hAnsi="Times New Roman"/>
                <w:sz w:val="28"/>
                <w:szCs w:val="28"/>
              </w:rPr>
              <w:t>пункті</w:t>
            </w:r>
            <w:proofErr w:type="spellEnd"/>
            <w:r w:rsidRPr="00D06B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06BCD">
              <w:rPr>
                <w:rFonts w:ascii="Times New Roman" w:hAnsi="Times New Roman"/>
                <w:sz w:val="28"/>
                <w:szCs w:val="28"/>
              </w:rPr>
              <w:t>бар жа</w:t>
            </w:r>
            <w:proofErr w:type="gramEnd"/>
            <w:r w:rsidRPr="00D06BCD">
              <w:rPr>
                <w:rFonts w:ascii="Times New Roman" w:hAnsi="Times New Roman"/>
                <w:sz w:val="28"/>
                <w:szCs w:val="28"/>
              </w:rPr>
              <w:t xml:space="preserve">ғажай аумағы (құтқарушылары бар бақылау мұнарасы, </w:t>
            </w:r>
            <w:proofErr w:type="spellStart"/>
            <w:r w:rsidRPr="00D06BCD">
              <w:rPr>
                <w:rFonts w:ascii="Times New Roman" w:hAnsi="Times New Roman"/>
                <w:sz w:val="28"/>
                <w:szCs w:val="28"/>
              </w:rPr>
              <w:t>киім</w:t>
            </w:r>
            <w:proofErr w:type="spellEnd"/>
            <w:r w:rsidRPr="00D06BCD">
              <w:rPr>
                <w:rFonts w:ascii="Times New Roman" w:hAnsi="Times New Roman"/>
                <w:sz w:val="28"/>
                <w:szCs w:val="28"/>
              </w:rPr>
              <w:t xml:space="preserve"> ауыстыруға арналған </w:t>
            </w:r>
            <w:proofErr w:type="spellStart"/>
            <w:r w:rsidRPr="00D06BCD">
              <w:rPr>
                <w:rFonts w:ascii="Times New Roman" w:hAnsi="Times New Roman"/>
                <w:sz w:val="28"/>
                <w:szCs w:val="28"/>
              </w:rPr>
              <w:t>ка</w:t>
            </w:r>
            <w:r>
              <w:rPr>
                <w:rFonts w:ascii="Times New Roman" w:hAnsi="Times New Roman"/>
                <w:sz w:val="28"/>
                <w:szCs w:val="28"/>
              </w:rPr>
              <w:t>биналар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күннен қорғайтын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шатырлар</w:t>
            </w:r>
            <w:proofErr w:type="spellEnd"/>
            <w:r w:rsidRPr="00D06BCD">
              <w:rPr>
                <w:rFonts w:ascii="Times New Roman" w:hAnsi="Times New Roman"/>
                <w:sz w:val="28"/>
                <w:szCs w:val="28"/>
              </w:rPr>
              <w:t>, жатақтар және т. б.)</w:t>
            </w:r>
          </w:p>
        </w:tc>
      </w:tr>
      <w:tr w:rsidR="00674274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6742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Құрылыстың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ауданы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учаскенің рекреациялық жүктемесін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алаңның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адамға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тиесілі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сәйкес.</w:t>
            </w:r>
          </w:p>
        </w:tc>
      </w:tr>
    </w:tbl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қорық қорының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сондай-ақ оның аумағында орналасқан тарихи-мәдени мұраны сақтау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санитарлық-гигиеналық және өртке қарсы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қоса алғанда,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әзірлеу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құрылыстардың құрылымы, саны,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түзетілуге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Ұсынылатын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конструкциялар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(жобалық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Қазақстан Республикасының аумағында қолданыстағы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құқықтық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актілерге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нормативтік-техникалық құжаттарға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келуі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мүмкіндіктері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жағдайларды көздеуі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жаяу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жүргіншілер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серуендеу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жолдары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қпақтар, автотұрақтар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кеспе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асфальтбетон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Аумақтың өтпелі қоршауын (металл, ағаш)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көлінің жағажай аумағын және көл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кемерінің бойындағы аумақты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оршау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берілмейді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4.3. Қоршаған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қорғау және аумақты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Қоршаған ортаның экологиялық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ахуалына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әсерлерді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көздеу қажет: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ңа эстетикалық,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прогрессивті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құрылымдарды, технологиялық жабдықтарды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енгізу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сенімділігі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технологиялық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процестерді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барлық алаң аумағында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көгалдандыру қажет, аумақтың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шекаралары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санитарлық-қорғау аймағын ұйымдастыруға сәйкес сұрыптар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іктелген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ағаштарды отырғызу ұсынылады (қажеттілігіне қарай);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ластануының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алдын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ұтымды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жөнінде жобалық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әзірлеу;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бұзылған аумақтардың қоршаған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әсерін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болдырмау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бұзылған жерлердің эстетикалық құндылығын қалпына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тұрмыстық қоқысты бөлек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бөлінген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ңда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контейнерлер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қарастырылсын;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шудың әсерін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ағаштар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ұталарды отырғызу (қажет болған жағдайда) қамтамасыз етілсің.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Қоршаған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қағидаттарды сақтау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негізінде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жүзеге асырылуға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халықтың өмі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і, еңбегі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қолайлы қоршаған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ұтымды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молықтыру;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қоршаған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келтірудің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алдын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қоршаған ортаға ықтимал әсерді бағалау. 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Алаңы көрсетілген және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схемасы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қоса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берілген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таңдау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акті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қмо</w:t>
      </w:r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облысының </w:t>
      </w:r>
      <w:proofErr w:type="spellStart"/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ауданында</w:t>
      </w:r>
      <w:proofErr w:type="spellEnd"/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Көкшетау</w:t>
      </w:r>
      <w:r w:rsidR="00A74506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МҰТП РММ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орманшылығында 88 орамының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телімінде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(0,2 га), 4 (0,5 га), 9 (0,2 га), 117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телімінде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(0,08 га), 39 (0,2 га) орналасқан.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117-орамның 39-телімі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аймағында, 88-орамның 1,4,9-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телімі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117-орамның 1-телімі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орналасқан.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Учаскенің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1,18 га құрайды.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көмкерген бүкі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аумақ,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екпелерінің жуандығы 0,5-0,7 (қарағай) және 0,6 (қарағай, қайың)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Учаскенің топырағы дресвя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құмды.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Ағашы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шөбі жақсы.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Жоғары рекреациялық және эстетикалық бағалау.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Бұл аумақта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жабайы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жануарлар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құстар өмі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сүрмейді және ҚР Қызыл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кітабына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енгізілген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өсімдіктер өспейді.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Қосымша: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сызбасы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таксациялық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сипаттамасы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қатысушы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құжаттарды ұсынады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орыс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тілдерінде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), Қағидалардың 47-тармағы: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көрсете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қатысуға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нысандағы конкурстық өтінімді ұсынады;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2) заңды тұлғалар үшін-жарғының және заңды тұлғаны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тіркеу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(қайта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тіркеу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куәліктің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анықтаманың көшірмесі,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тұлғалар үші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куәландыратын құжаттың көшірмесі;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қорық қоры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сондай-ақ оның аумағында орналасқан тарихи-мәдени мұраны сақтау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санитариялық-гигиеналық және өртке қарсы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қоса алғанда,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4) қаржы қаражатының бар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екендігі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қарыз қаражатына қол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жеткізу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уақытша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жеткілікті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материалдық және еңбек ресурстарының бар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екендігі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құжаттар;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5)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жергілікті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халық үшін жаңа жұмыс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орындарын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құруды және мүмкіндіктері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жағдай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жасауды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ескере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қорық қорының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объектілерінің, сондай-ақ оның аумағында орналасқан тарихи-мәдени мұраның сақталуын қамтамасыз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бағытталған ұсынылатын қызметтер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 ж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ұмыстардың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тізбесі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Конкурсная документация (проект)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предоставление земельного участка РГУ ГНПП «Кокшетау»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краткосрочное пользование 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№19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«Зона отдыха №3» 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Конкурсная документация разработана в соответствии с требованиями Законодательств Республики Казахстан «Об особо охраняемых природных территориях», Лесного Кодекса, согласно 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и в соответствии с генеральным планом развития инфраструктуры  РГУ ГНПП «Кокшетау» 2022 года.</w:t>
      </w:r>
      <w:proofErr w:type="gramEnd"/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(лоты), выставляемый на конкурс, сформированный в соответствии с генеральным планом.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Республиканское государственное учреждение «Государственный национальный природный парк «Кокшетау» по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лоту №19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выставляет на конкурс участок площадью 1,18 га для предоставления в краткосрочное пользование и размещения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Зоны отдыха №3.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Местонахождение участка: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ерендинский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РГУ ГНПП «Кокшетау»,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лесничество, квартал 88 выдела 1,4,9, квартал 117 выдела 1,39.</w:t>
      </w:r>
    </w:p>
    <w:p w:rsidR="00674274" w:rsidRPr="009707D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них выдел 39 квартала 117 </w:t>
      </w:r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находится в зоне туристской и рекреационной деятельности,  выдела 1,4,9 квартала 88 и выдел 1 квартала 117 находятся в зоне ограниченной хозяйственной деятельности. </w:t>
      </w:r>
    </w:p>
    <w:p w:rsidR="00674274" w:rsidRPr="009707D2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674274" w:rsidRPr="009707D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7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Информация о времени и месте проведения конкурса.</w:t>
      </w:r>
    </w:p>
    <w:p w:rsidR="00674274" w:rsidRPr="009707D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проведения конкурса </w:t>
      </w:r>
      <w:r w:rsidRPr="009707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15-00 часов </w:t>
      </w:r>
      <w:r w:rsidR="00444CB8">
        <w:rPr>
          <w:rFonts w:ascii="Times New Roman" w:hAnsi="Times New Roman"/>
          <w:b/>
          <w:sz w:val="28"/>
          <w:szCs w:val="28"/>
          <w:lang w:val="kk-KZ"/>
        </w:rPr>
        <w:t>21</w:t>
      </w:r>
      <w:r w:rsidR="00444C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444CB8">
        <w:rPr>
          <w:rFonts w:ascii="Times New Roman" w:hAnsi="Times New Roman"/>
          <w:b/>
          <w:sz w:val="28"/>
          <w:szCs w:val="28"/>
          <w:lang w:val="kk-KZ"/>
        </w:rPr>
        <w:t>11</w:t>
      </w:r>
      <w:r w:rsidR="00444C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Pr="009707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года</w:t>
      </w:r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проведения конкурса - Республика Казахстан, </w:t>
      </w:r>
      <w:proofErr w:type="spellStart"/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область, г</w:t>
      </w:r>
      <w:proofErr w:type="gramStart"/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окшетау,  ул. </w:t>
      </w:r>
      <w:proofErr w:type="spellStart"/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>Темирбекова</w:t>
      </w:r>
      <w:proofErr w:type="spellEnd"/>
      <w:r w:rsidRPr="009707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54, тел: 8(7162) 26-94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-54,(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 почтовый индекс: 020000.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Способ, место и окончательный срок представления конкурсных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заявок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срок их действия.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Конкурсные заявки представляются организатору конкурса нарочно или по почте в запечатанном конверте по адресу: 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область,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окшетау,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ул.Темирбекова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54, тел:8(7162) 26-95-50,  почтовый индекс 020000, </w:t>
      </w: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кабинет отдела туризма и экологического просвещения, электронный адрес секретаря конкурсной комиссии – </w:t>
      </w:r>
      <w:proofErr w:type="spellStart"/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kokshepark@mail.ru</w:t>
      </w:r>
      <w:proofErr w:type="spellEnd"/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Окончательный срок представления конкурсных заявок: </w:t>
      </w:r>
      <w:r w:rsidRPr="001111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 1</w:t>
      </w:r>
      <w:r w:rsidR="00444C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Pr="001111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444C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 w:rsidRPr="001111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0 часов </w:t>
      </w:r>
      <w:r w:rsidR="00444CB8">
        <w:rPr>
          <w:rFonts w:ascii="Times New Roman" w:hAnsi="Times New Roman"/>
          <w:b/>
          <w:sz w:val="28"/>
          <w:szCs w:val="28"/>
          <w:lang w:val="kk-KZ"/>
        </w:rPr>
        <w:t>21</w:t>
      </w:r>
      <w:r w:rsidR="00444C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444CB8">
        <w:rPr>
          <w:rFonts w:ascii="Times New Roman" w:hAnsi="Times New Roman"/>
          <w:b/>
          <w:sz w:val="28"/>
          <w:szCs w:val="28"/>
          <w:lang w:val="kk-KZ"/>
        </w:rPr>
        <w:t>11</w:t>
      </w:r>
      <w:r w:rsidR="00444CB8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Pr="001111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года.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Все конкурсные заявки, полученные организатором конкурса (его ответственным лицом) после истечения окончательного срока представления конкурсных заявок, отклоняются, не вскрываются и возвращаются представившим их заявителям.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действия конкурсной заявки потенциального участника – до принятия решения конкурсной комиссии.</w:t>
      </w:r>
    </w:p>
    <w:p w:rsidR="00674274" w:rsidRPr="00111132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Pr="00111132" w:rsidRDefault="001E2FB0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Целевое назначение участка 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Целевое назначение участка: для осуществления туристкой и рекреационной деятельности и размещения временных сооружений Зоны отдыха №3. </w:t>
      </w:r>
    </w:p>
    <w:p w:rsidR="00674274" w:rsidRPr="00111132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4.1.Условия по предоставлению земельного участка в краткосрочное пользование:</w:t>
      </w:r>
    </w:p>
    <w:p w:rsidR="00674274" w:rsidRPr="00111132" w:rsidRDefault="001E2F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требования Законодательств Республики Казахстан «Об особо охраняемых природных территориях», «Об архитектурной, градостроительной и строительной деятельности», Лесного, Водного, Земельного, Экологического  и Налогового Кодексов, национального стандарта  Республики Казахстан в сфере туристских услуг (экологический туризм) «</w:t>
      </w:r>
      <w:proofErr w:type="gramStart"/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РК 2993-2017» и других нормативно-правовых актов: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bookmark=id.gjdgxs" w:colFirst="0" w:colLast="0"/>
      <w:bookmarkEnd w:id="0"/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инвентаря, 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- в зоне туристской и рекреационной деятельности запрещено строительство капитальных объектов;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- в зоне ограниченной хозяйственной деятельности осуществляется строительство и эксплуатация рекреационных центров, гостиниц, кемпингов, музеев и других объектов обслуживания туристов.</w:t>
      </w:r>
      <w:r w:rsidRPr="001111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предоставлении земельного участка для краткосрочного пользования и размещения в зоне ограниченной хозяйственной деятельности предусматривается 30 - метровая полоса от уреза воды зоны туристской и рекреационной деятельности. </w:t>
      </w:r>
    </w:p>
    <w:p w:rsidR="00674274" w:rsidRPr="00111132" w:rsidRDefault="001E2F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674274" w:rsidRPr="00111132" w:rsidRDefault="001E2F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Соблюдения правил противопожарной безопасности.  </w:t>
      </w:r>
    </w:p>
    <w:p w:rsidR="00674274" w:rsidRPr="00111132" w:rsidRDefault="001E2F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674274" w:rsidRPr="00111132" w:rsidRDefault="001E2F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допускать эрозию почвы</w:t>
      </w:r>
    </w:p>
    <w:p w:rsidR="00674274" w:rsidRPr="00111132" w:rsidRDefault="001E2F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 по  благоустройству и озеленению участка проводить по согласованию с национальным парком.</w:t>
      </w:r>
    </w:p>
    <w:p w:rsidR="00674274" w:rsidRPr="00111132" w:rsidRDefault="001E2F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Соблюдать нормы рекреационных нагрузок на земельном участке, допускается пребывание  единовременно 40 человек.</w:t>
      </w:r>
    </w:p>
    <w:p w:rsidR="00674274" w:rsidRPr="00111132" w:rsidRDefault="001E2FB0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30j0zll" w:colFirst="0" w:colLast="0"/>
      <w:bookmarkEnd w:id="1"/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действующим Налоговым Кодексом Республики Казахстан своевременно вносить плату за пользование земельным участком, плату за использование особо охраняемой природной территории за своих работников и посетителей, а также производить другие платежи, предусмотренные законодательством Республики Казахстан. </w:t>
      </w:r>
    </w:p>
    <w:p w:rsidR="00674274" w:rsidRPr="00111132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4.2. Краткое описание проекта, требования</w:t>
      </w:r>
      <w:r w:rsidRPr="001111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674274" w:rsidRPr="001111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«Размещение зоны отдыха №3» на участке площадью 1,18 га с единовременной вместимостью 40 человек, состав сооружений:</w:t>
      </w:r>
    </w:p>
    <w:tbl>
      <w:tblPr>
        <w:tblStyle w:val="af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674274" w:rsidRPr="00111132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11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111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111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сооружений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Торговые точки (отдельно стоящие, по необходимости)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водой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Площадки (беседки) отдыха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Детские площадки 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площадки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 проката туристского инвентаря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Пляжная территория с пирсом и пунктом проката (наблюдательная вышка со спасателями, кабинки для переодевания, солнцезащитные грибки, лежаки и т.д.)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Контрольно-пропускной пункт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Площадка для контейнеров с бытовым мусором (раздельный сбор)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Санитарно-гигиенический узел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Место </w:t>
            </w:r>
            <w:proofErr w:type="gramStart"/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парковки</w:t>
            </w:r>
            <w:proofErr w:type="gramEnd"/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а/транспорта (с учетом единовременной вместимости посетителей)</w:t>
            </w:r>
          </w:p>
        </w:tc>
      </w:tr>
      <w:tr w:rsidR="00674274" w:rsidRPr="001111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6742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1111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Общая площадь сооружений: согласно нормы </w:t>
            </w:r>
            <w:proofErr w:type="spellStart"/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положенности</w:t>
            </w:r>
            <w:proofErr w:type="spellEnd"/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на одного человека на один м</w:t>
            </w:r>
            <w:proofErr w:type="gramStart"/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  <w:r w:rsidRPr="001111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площади  с учётом рекреационной нагрузки участка.</w:t>
            </w:r>
          </w:p>
        </w:tc>
      </w:tr>
    </w:tbl>
    <w:p w:rsidR="00674274" w:rsidRPr="00111132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1132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Структура, количество сооружений, общая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площадь должны быть откорректированы в процессе разработки 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предусматривать условия для лиц с ограниченными возможностями.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Дороги, пешеходные и прогулочные тропинки, дорожки, автостоянки - брусчатка, асфальтобетон.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Установка сквозного ограждения территории (металлическое, деревянное), не допускается ограждение пляжной территории и территории вдоль уреза воды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ерендинское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4.3. Мероприятия по охране окружающей среды и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благоустройств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территории.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уменьшения вредных воздействий на экологическую обстановку окружающей среды предусмотреть следующие мероприятия: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внедрение новых эстетичных, прогрессивных  конструкций,  технологического  оборудования, его эксплуатационной надежности, комплексную автоматизацию технологических процессов;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 территории всей площадки необходимо благоустройство и озеленение, по границам территории предлагается посадка деревьев (по необходимости), подобранных по сортам согласно организации санитарно-защитной зоны;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разработать проектные решения по предупреждению загрязнения поверхностных и подземных вод и рациональному использованию водных ресурсов;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мероприятия по предотвращению отрицательного воздействия нарушенных территорий на окружающую среду и восстановления эстетической ценности нарушенных земель;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раздельного сбора бытового мусора предусмотреть контейнеры на специально отведенной площадке;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уменьшения шумовых воздействий предусмотреть высадку деревьев и кустарников (по необходимости).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 окружающей среды должна осуществляться на основе соблюдения следующих основных принципов: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сохранение окружающей среды, благоприятной для жизни, труда и отдыха населения;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рационального использования и воспроизводства природных ресурсов;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предотвращения   нанесения   ущерба   окружающей   среде,   оценки   возможного воздействия на окружающую среду. 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Акт выбора земельного участка с указанием площади и приложением схемы участка.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расположен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районе Акмолинской области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лесничестве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Зерендинскогофилиала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РГУ ГНПП «Кокшетау», в квартале 88 выдела 1 (0,2 га), 4 (0,5 га),  9 (0,2 га),  в квартале 117 выдела 1 (0,08 га), 39 (0,2 га).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них выдел 39 квартала 117 находится в зоне туристской и рекреационной деятельности,  выдела 1,4,9  квартала 88 и выдел 1 квартала 117 находятся в зоне ограниченной хозяйственной деятельности.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площадь участка составляет  1,18 га.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Вся территория покрытая лесом, лесные насаждения имеют полноту 0,5-0,7 (сосна) и 0,6 (сосна, береза).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Почва участка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дресвянисто-песчанная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Рельеф местности ровный. Древостой здоровый, травостой хороший. 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Высокая рекреационная и эстетическая оценка.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данной территории не обитают дикие животные и птицы и не произрастают растения, занесенные в Красную книгу РК.</w:t>
      </w: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Приложение: </w:t>
      </w:r>
    </w:p>
    <w:p w:rsidR="00674274" w:rsidRDefault="001E2FB0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местонахождения земельного участка.</w:t>
      </w:r>
    </w:p>
    <w:p w:rsidR="00674274" w:rsidRDefault="001E2FB0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земельного участка.</w:t>
      </w:r>
    </w:p>
    <w:p w:rsidR="00674274" w:rsidRDefault="001E2FB0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Таксационное описание земельного участка.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 конкурса представляет следующие документы (на государственном или русском языках), пункт 47 Правил:</w:t>
      </w:r>
      <w:bookmarkStart w:id="2" w:name="bookmark=id.1fob9te" w:colFirst="0" w:colLast="0"/>
      <w:bookmarkEnd w:id="2"/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1) конкурсную заявку в произвольной форме на участие в конкурсе с указанием лотов;</w:t>
      </w:r>
      <w:bookmarkStart w:id="3" w:name="bookmark=id.3znysh7" w:colFirst="0" w:colLast="0"/>
      <w:bookmarkEnd w:id="3"/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  <w:bookmarkStart w:id="4" w:name="bookmark=id.2et92p0" w:colFirst="0" w:colLast="0"/>
      <w:bookmarkEnd w:id="4"/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3) план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мероприятия;</w:t>
      </w:r>
      <w:bookmarkStart w:id="5" w:name="bookmark=id.tyjcwt" w:colFirst="0" w:colLast="0"/>
      <w:bookmarkEnd w:id="5"/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  <w:bookmarkStart w:id="6" w:name="bookmark=id.3dy6vkm" w:colFirst="0" w:colLast="0"/>
      <w:bookmarkEnd w:id="6"/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857875" cy="7981950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8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A7450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87809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5819775" cy="7991475"/>
            <wp:effectExtent l="0" t="0" r="0" b="0"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99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sectPr w:rsidR="00674274" w:rsidSect="00674274">
      <w:footerReference w:type="even" r:id="rId11"/>
      <w:footerReference w:type="default" r:id="rId12"/>
      <w:pgSz w:w="11906" w:h="16838"/>
      <w:pgMar w:top="567" w:right="567" w:bottom="567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B4A" w:rsidRDefault="00111B4A" w:rsidP="00111132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111B4A" w:rsidRDefault="00111B4A" w:rsidP="0011113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274" w:rsidRDefault="00095357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1E2FB0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:rsidR="00674274" w:rsidRDefault="00674274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274" w:rsidRDefault="00095357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1E2FB0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444CB8">
      <w:rPr>
        <w:noProof/>
        <w:color w:val="000000"/>
        <w:sz w:val="22"/>
        <w:szCs w:val="22"/>
      </w:rPr>
      <w:t>7</w:t>
    </w:r>
    <w:r>
      <w:rPr>
        <w:color w:val="000000"/>
        <w:sz w:val="22"/>
        <w:szCs w:val="22"/>
      </w:rPr>
      <w:fldChar w:fldCharType="end"/>
    </w:r>
  </w:p>
  <w:p w:rsidR="00674274" w:rsidRDefault="00674274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B4A" w:rsidRDefault="00111B4A" w:rsidP="00111132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111B4A" w:rsidRDefault="00111B4A" w:rsidP="00111132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70F34"/>
    <w:multiLevelType w:val="multilevel"/>
    <w:tmpl w:val="01CE81EC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0D007B68"/>
    <w:multiLevelType w:val="multilevel"/>
    <w:tmpl w:val="1346AA3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3D954418"/>
    <w:multiLevelType w:val="multilevel"/>
    <w:tmpl w:val="24A06C9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5CB55A58"/>
    <w:multiLevelType w:val="multilevel"/>
    <w:tmpl w:val="576C55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274"/>
    <w:rsid w:val="00095357"/>
    <w:rsid w:val="00111132"/>
    <w:rsid w:val="00111B4A"/>
    <w:rsid w:val="001E2FB0"/>
    <w:rsid w:val="003A49D1"/>
    <w:rsid w:val="00444CB8"/>
    <w:rsid w:val="00674274"/>
    <w:rsid w:val="009707D2"/>
    <w:rsid w:val="00A74506"/>
    <w:rsid w:val="00BC7BC7"/>
    <w:rsid w:val="00C760B1"/>
    <w:rsid w:val="00D15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74274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67427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67427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67427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67427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67427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674274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74274"/>
  </w:style>
  <w:style w:type="table" w:customStyle="1" w:styleId="TableNormal">
    <w:name w:val="Table Normal"/>
    <w:rsid w:val="0067427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7427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7">
    <w:name w:val="s7"/>
    <w:rsid w:val="00674274"/>
    <w:rPr>
      <w:rFonts w:ascii="Courier New" w:eastAsia="SimSun" w:hAnsi="Courier New" w:cs="Courier New" w:hint="default"/>
      <w:color w:val="000000"/>
      <w:w w:val="100"/>
      <w:position w:val="-1"/>
      <w:sz w:val="20"/>
      <w:szCs w:val="20"/>
      <w:u w:val="none"/>
      <w:effect w:val="none"/>
      <w:vertAlign w:val="baseline"/>
      <w:cs w:val="0"/>
      <w:em w:val="none"/>
      <w:lang w:val="en-US" w:eastAsia="en-US" w:bidi="ar-SA"/>
    </w:rPr>
  </w:style>
  <w:style w:type="paragraph" w:styleId="a4">
    <w:name w:val="footer"/>
    <w:basedOn w:val="a"/>
    <w:rsid w:val="00674274"/>
  </w:style>
  <w:style w:type="character" w:customStyle="1" w:styleId="a5">
    <w:name w:val="Нижний колонтитул Знак"/>
    <w:basedOn w:val="a0"/>
    <w:rsid w:val="00674274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character" w:styleId="a6">
    <w:name w:val="page number"/>
    <w:basedOn w:val="a0"/>
    <w:rsid w:val="00674274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No Spacing"/>
    <w:rsid w:val="0067427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8">
    <w:name w:val="Без интервала Знак"/>
    <w:rsid w:val="00674274"/>
    <w:rPr>
      <w:w w:val="100"/>
      <w:position w:val="-1"/>
      <w:sz w:val="22"/>
      <w:szCs w:val="22"/>
      <w:effect w:val="none"/>
      <w:vertAlign w:val="baseline"/>
      <w:cs w:val="0"/>
      <w:em w:val="none"/>
      <w:lang w:eastAsia="ru-RU" w:bidi="ar-SA"/>
    </w:rPr>
  </w:style>
  <w:style w:type="paragraph" w:styleId="a9">
    <w:name w:val="Balloon Text"/>
    <w:basedOn w:val="a"/>
    <w:qFormat/>
    <w:rsid w:val="006742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rsid w:val="00674274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b">
    <w:name w:val="header"/>
    <w:basedOn w:val="a"/>
    <w:qFormat/>
    <w:rsid w:val="00674274"/>
    <w:pPr>
      <w:spacing w:after="0" w:line="240" w:lineRule="auto"/>
    </w:pPr>
  </w:style>
  <w:style w:type="character" w:customStyle="1" w:styleId="ac">
    <w:name w:val="Верхний колонтитул Знак"/>
    <w:basedOn w:val="a0"/>
    <w:rsid w:val="00674274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ad">
    <w:name w:val="Subtitle"/>
    <w:basedOn w:val="normal"/>
    <w:next w:val="normal"/>
    <w:rsid w:val="0067427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674274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">
    <w:basedOn w:val="TableNormal"/>
    <w:rsid w:val="00674274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obX38+EkITDiwNdmbrdoFHJViA==">AMUW2mUGDJLN6G/psj4WoxYmSVMrJmKZX9oJY9C4a+Dd5TaxRgTcoF0CcY2DXubw9YfUoSi/Zlg1mHJO1Pcl1QM3Xq+4wg+jgwNE4nx6HDATv358ZQnTkq2CUX3pGB0SvFc0y08UEqdYdgqIlJf+NcBQhQW5XUAbLpxcszu2TStCtme+SO3RHTHyYMihN9xQ5Q2z5rH+cEH+5xSHIld4iSow76AWXcf13w==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3090</Words>
  <Characters>17615</Characters>
  <Application>Microsoft Office Word</Application>
  <DocSecurity>0</DocSecurity>
  <Lines>146</Lines>
  <Paragraphs>41</Paragraphs>
  <ScaleCrop>false</ScaleCrop>
  <Company/>
  <LinksUpToDate>false</LinksUpToDate>
  <CharactersWithSpaces>20664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</cp:lastModifiedBy>
  <cp:revision>5</cp:revision>
  <dcterms:created xsi:type="dcterms:W3CDTF">2022-07-11T08:48:00Z</dcterms:created>
  <dcterms:modified xsi:type="dcterms:W3CDTF">2022-09-19T05:54:00Z</dcterms:modified>
</cp:coreProperties>
</file>